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540" w:type="dxa"/>
        <w:tblInd w:w="-403" w:type="dxa"/>
        <w:shd w:val="pct12" w:color="auto" w:fill="auto"/>
        <w:tblLook w:val="04A0" w:firstRow="1" w:lastRow="0" w:firstColumn="1" w:lastColumn="0" w:noHBand="0" w:noVBand="1"/>
      </w:tblPr>
      <w:tblGrid>
        <w:gridCol w:w="9540"/>
      </w:tblGrid>
      <w:tr w:rsidR="00875E65" w:rsidTr="00A3517C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البكالوريا الفنية – سنة ثالثة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مادة القانون التجاري</w:t>
            </w:r>
          </w:p>
        </w:tc>
      </w:tr>
    </w:tbl>
    <w:p w:rsidR="00875E65" w:rsidRDefault="00875E65" w:rsidP="00875E65">
      <w:pPr>
        <w:ind w:left="-469" w:right="-709"/>
        <w:rPr>
          <w:rFonts w:asciiTheme="majorBidi" w:hAnsiTheme="majorBidi" w:cstheme="majorBidi"/>
          <w:sz w:val="24"/>
          <w:lang w:val="fr-FR" w:bidi="ar-LB"/>
        </w:rPr>
      </w:pPr>
      <w:r>
        <w:rPr>
          <w:rFonts w:asciiTheme="majorBidi" w:hAnsiTheme="majorBidi" w:cstheme="majorBidi" w:hint="cs"/>
          <w:sz w:val="24"/>
          <w:rtl/>
          <w:lang w:val="fr-FR"/>
        </w:rPr>
        <w:tab/>
      </w:r>
      <w:r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 w:bidi="ar-LB"/>
        </w:rPr>
        <w:t>مدة الدراسة: 30 ساعة</w:t>
      </w:r>
    </w:p>
    <w:p w:rsidR="00875E65" w:rsidRDefault="00875E65" w:rsidP="00875E65">
      <w:pPr>
        <w:ind w:right="-567"/>
        <w:jc w:val="both"/>
        <w:rPr>
          <w:rFonts w:asciiTheme="minorBidi" w:eastAsia="Calibri" w:hAnsiTheme="minorBidi" w:cstheme="minorBidi"/>
          <w:b/>
          <w:bCs/>
          <w:sz w:val="24"/>
          <w:rtl/>
        </w:rPr>
      </w:pPr>
      <w:r>
        <w:rPr>
          <w:rFonts w:asciiTheme="minorBidi" w:eastAsia="Calibri" w:hAnsiTheme="minorBidi" w:cstheme="minorBidi"/>
          <w:b/>
          <w:bCs/>
          <w:sz w:val="24"/>
          <w:u w:val="single"/>
          <w:rtl/>
        </w:rPr>
        <w:t>الاسباب الموجبة</w:t>
      </w:r>
      <w:r>
        <w:rPr>
          <w:rFonts w:asciiTheme="minorBidi" w:eastAsia="Calibri" w:hAnsiTheme="minorBidi" w:cstheme="minorBidi"/>
          <w:b/>
          <w:bCs/>
          <w:sz w:val="24"/>
          <w:rtl/>
        </w:rPr>
        <w:t xml:space="preserve">: </w:t>
      </w:r>
    </w:p>
    <w:p w:rsidR="00875E65" w:rsidRDefault="00875E65" w:rsidP="00875E65">
      <w:pPr>
        <w:ind w:right="-567"/>
        <w:jc w:val="both"/>
        <w:rPr>
          <w:rFonts w:asciiTheme="minorBidi" w:eastAsia="Calibri" w:hAnsiTheme="minorBidi" w:cstheme="minorBidi"/>
          <w:b/>
          <w:bCs/>
          <w:sz w:val="24"/>
          <w:rtl/>
        </w:rPr>
      </w:pPr>
      <w:r>
        <w:rPr>
          <w:rFonts w:asciiTheme="minorBidi" w:eastAsia="Calibri" w:hAnsiTheme="minorBidi" w:cstheme="minorBidi"/>
          <w:b/>
          <w:bCs/>
          <w:sz w:val="24"/>
          <w:rtl/>
        </w:rPr>
        <w:t>يهدف هذا البرنامج الى:</w:t>
      </w:r>
    </w:p>
    <w:p w:rsidR="00875E65" w:rsidRDefault="00875E65" w:rsidP="00875E65">
      <w:pPr>
        <w:pStyle w:val="ListParagraph"/>
        <w:numPr>
          <w:ilvl w:val="0"/>
          <w:numId w:val="1"/>
        </w:numPr>
        <w:jc w:val="both"/>
        <w:rPr>
          <w:rFonts w:asciiTheme="minorBidi" w:hAnsiTheme="minorBidi" w:cstheme="minorBidi"/>
          <w:b/>
          <w:bCs/>
          <w:sz w:val="26"/>
          <w:szCs w:val="26"/>
          <w:rtl/>
          <w:lang w:bidi="ar-LB"/>
        </w:rPr>
      </w:pPr>
      <w:r>
        <w:rPr>
          <w:rFonts w:asciiTheme="minorBidi" w:hAnsiTheme="minorBidi" w:cstheme="minorBidi"/>
          <w:b/>
          <w:bCs/>
          <w:sz w:val="26"/>
          <w:szCs w:val="26"/>
          <w:rtl/>
          <w:lang w:bidi="ar-LB"/>
        </w:rPr>
        <w:t>إن هذا البرنامج وضع لطلاب هذا الإختصاص، والهدف من ورائه إعطائهم لمحة عامة شاملة وواضحة عن كل ما يتعلق بمجال التجارة.</w:t>
      </w:r>
    </w:p>
    <w:p w:rsidR="00875E65" w:rsidRDefault="00875E65" w:rsidP="00875E65">
      <w:pPr>
        <w:ind w:left="360" w:right="-567"/>
        <w:jc w:val="center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القسم الأول</w:t>
      </w:r>
    </w:p>
    <w:p w:rsidR="00875E65" w:rsidRDefault="00875E65" w:rsidP="00875E65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القانون التجاري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875E65" w:rsidRPr="00483F62" w:rsidRDefault="00875E65" w:rsidP="00875E65">
      <w:pPr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1-1- تعريف القانون التجاري</w:t>
      </w:r>
      <w:r w:rsidRPr="00483F62">
        <w:rPr>
          <w:rFonts w:ascii="Arial" w:hAnsi="Arial" w:cs="Arial" w:hint="cs"/>
          <w:b/>
          <w:bCs/>
          <w:sz w:val="24"/>
          <w:rtl/>
          <w:lang w:bidi="ar-LB"/>
        </w:rPr>
        <w:t>.</w:t>
      </w:r>
    </w:p>
    <w:p w:rsidR="00875E65" w:rsidRPr="00483F62" w:rsidRDefault="00875E65" w:rsidP="00875E65">
      <w:pPr>
        <w:ind w:right="-851" w:firstLine="720"/>
        <w:rPr>
          <w:rFonts w:ascii="Arial" w:hAnsi="Arial" w:cs="Arial"/>
          <w:b/>
          <w:bCs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1-2- خصائص القانون التجاري</w:t>
      </w:r>
      <w:r w:rsidRPr="00483F62">
        <w:rPr>
          <w:rFonts w:ascii="Arial" w:hAnsi="Arial" w:cs="Arial" w:hint="cs"/>
          <w:b/>
          <w:bCs/>
          <w:sz w:val="24"/>
          <w:rtl/>
          <w:lang w:bidi="ar-LB"/>
        </w:rPr>
        <w:t>.</w:t>
      </w:r>
    </w:p>
    <w:p w:rsidR="00875E65" w:rsidRDefault="00875E65" w:rsidP="00875E65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483F62">
        <w:rPr>
          <w:rFonts w:ascii="Arial" w:hAnsi="Arial" w:cs="Arial"/>
          <w:b/>
          <w:bCs/>
          <w:sz w:val="24"/>
          <w:rtl/>
          <w:lang w:bidi="ar-LB"/>
        </w:rPr>
        <w:t>1-3- أهمية التمييز بين العمل التجاري والعمل المدني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ثانياً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الاعمال التجارية</w:t>
      </w:r>
    </w:p>
    <w:p w:rsidR="00875E65" w:rsidRDefault="00875E65" w:rsidP="00875E65">
      <w:pPr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  <w:t xml:space="preserve">2-1- الاعمال التجارية بطبيعتها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2-1-1- تعريفها.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أنواعها.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-1- الاعمال التجارية المنفردة: تعريفها – أنواعها.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 المشاريع التجارية: تعريفها – تعدادها.</w:t>
      </w:r>
    </w:p>
    <w:p w:rsidR="00875E65" w:rsidRDefault="00875E65" w:rsidP="00875E65">
      <w:pPr>
        <w:ind w:firstLine="720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2-2ـ الاعمال التجارية بالتبعية 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2-2-1- تعريفها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2-2-2- شروطها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1080" w:hanging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>2-3- الاعمال المختلطة</w:t>
      </w:r>
      <w:r>
        <w:rPr>
          <w:rFonts w:ascii="Arial" w:hAnsi="Arial" w:cs="Arial"/>
          <w:sz w:val="24"/>
          <w:rtl/>
          <w:lang w:bidi="ar-LB"/>
        </w:rPr>
        <w:t xml:space="preserve"> 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2-3-1- تعريفها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2-3-2- القواعد الخاصة بها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ثالثاً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التجّار</w:t>
      </w:r>
    </w:p>
    <w:p w:rsidR="00875E65" w:rsidRDefault="00875E65" w:rsidP="00875E65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3-1ـ التاجر الفرد ( الشخص الطبيعي) 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3-1-1- تعريف التاجر.</w:t>
      </w:r>
    </w:p>
    <w:p w:rsidR="00875E65" w:rsidRDefault="00875E65" w:rsidP="00875E65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3-1-2- الشروط الواجب توافرها في الشخص الطبيعي لإكتساب صفة التاجر.</w:t>
      </w:r>
    </w:p>
    <w:p w:rsidR="00875E65" w:rsidRDefault="00875E65" w:rsidP="00875E65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 xml:space="preserve">3-2- موجبات (إلتزامات) التاجر المهنية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موجب القيد في السجل التجاري.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موجب مسك الدفاتر التجارية.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الفرق بين الدفاتر التجارية الإلزامية والدفاتر التجارية الإختيارية.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رابعاً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المؤسسة التجارية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4-1- تعريف المؤسسة التجارية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4-2- عناصر المؤسسة التجارية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4-2-1- العناصر المعنوية (غير المادية):</w:t>
      </w:r>
      <w:r>
        <w:rPr>
          <w:rFonts w:ascii="Arial" w:hAnsi="Arial" w:cs="Arial"/>
          <w:sz w:val="24"/>
          <w:rtl/>
          <w:lang w:bidi="ar-LB"/>
        </w:rPr>
        <w:tab/>
      </w:r>
    </w:p>
    <w:p w:rsidR="00875E65" w:rsidRDefault="00875E65" w:rsidP="00875E65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الرئيسية (الدائمة):</w:t>
      </w:r>
      <w:r>
        <w:rPr>
          <w:rFonts w:ascii="Arial" w:hAnsi="Arial" w:cs="Arial" w:hint="cs"/>
          <w:sz w:val="24"/>
          <w:rtl/>
          <w:lang w:bidi="ar-LB"/>
        </w:rPr>
        <w:t xml:space="preserve"> </w:t>
      </w:r>
      <w:r>
        <w:rPr>
          <w:rFonts w:ascii="Arial" w:hAnsi="Arial" w:cs="Arial"/>
          <w:sz w:val="24"/>
          <w:rtl/>
          <w:lang w:bidi="ar-LB"/>
        </w:rPr>
        <w:t>الاسم التجاري، الشعار، الزبائن، الموقع التجاري، حق الايجار</w:t>
      </w:r>
    </w:p>
    <w:p w:rsidR="00875E65" w:rsidRDefault="00875E65" w:rsidP="00875E65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العناصر الثانوية (غير الدائمة): تعداد</w:t>
      </w:r>
    </w:p>
    <w:p w:rsidR="00875E65" w:rsidRDefault="00875E65" w:rsidP="00875E65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 4-2-2-  العناصر المادية: البضائع، المعدات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</w:t>
      </w:r>
      <w:r>
        <w:rPr>
          <w:rFonts w:ascii="Arial" w:hAnsi="Arial" w:cs="Arial" w:hint="cs"/>
          <w:sz w:val="24"/>
          <w:rtl/>
          <w:lang w:bidi="ar-LB"/>
        </w:rPr>
        <w:t>3</w:t>
      </w:r>
      <w:r>
        <w:rPr>
          <w:rFonts w:ascii="Arial" w:hAnsi="Arial" w:cs="Arial"/>
          <w:sz w:val="24"/>
          <w:rtl/>
          <w:lang w:bidi="ar-LB"/>
        </w:rPr>
        <w:t>- الحماية القانونية للمؤسسة التجارية:</w:t>
      </w:r>
    </w:p>
    <w:p w:rsidR="00875E65" w:rsidRDefault="00875E65" w:rsidP="00875E65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المعنوية.</w:t>
      </w:r>
    </w:p>
    <w:p w:rsidR="00875E65" w:rsidRDefault="00875E65" w:rsidP="00875E65">
      <w:pPr>
        <w:ind w:left="36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- حماية العناصر المادية.</w:t>
      </w:r>
    </w:p>
    <w:p w:rsidR="00875E65" w:rsidRDefault="00875E65" w:rsidP="00875E65">
      <w:pPr>
        <w:ind w:left="360" w:firstLine="18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- حماية حق الإيجار.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4-2-</w:t>
      </w:r>
      <w:r>
        <w:rPr>
          <w:rFonts w:ascii="Arial" w:hAnsi="Arial" w:cs="Arial" w:hint="cs"/>
          <w:sz w:val="24"/>
          <w:rtl/>
          <w:lang w:bidi="ar-LB"/>
        </w:rPr>
        <w:t>4</w:t>
      </w:r>
      <w:r>
        <w:rPr>
          <w:rFonts w:ascii="Arial" w:hAnsi="Arial" w:cs="Arial"/>
          <w:sz w:val="24"/>
          <w:rtl/>
          <w:lang w:bidi="ar-LB"/>
        </w:rPr>
        <w:t>- الفرق بين المؤسسة التجارية والشركة التجارية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</w:t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امساً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الاسناد التجارية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5-1- سند السحب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5-1-1- تعريفه</w:t>
      </w:r>
      <w:r>
        <w:rPr>
          <w:rFonts w:ascii="Arial" w:hAnsi="Arial" w:cs="Arial" w:hint="cs"/>
          <w:sz w:val="24"/>
          <w:rtl/>
          <w:lang w:bidi="ar-LB"/>
        </w:rPr>
        <w:t>.</w:t>
      </w:r>
      <w:r>
        <w:rPr>
          <w:rFonts w:ascii="Arial" w:hAnsi="Arial" w:cs="Arial"/>
          <w:sz w:val="24"/>
          <w:rtl/>
          <w:lang w:bidi="ar-LB"/>
        </w:rPr>
        <w:t xml:space="preserve"> 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lastRenderedPageBreak/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5-1-2- شروطه (محتوياته الالزامية)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5-1-3- مؤونة سند السحب: تعريفها – شروطها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5-1-4- تظهير سند السحب: تعريفه – شروطه – أنواعه</w:t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  <w:t>5-1-5- قبول سند السحب: تعريف القبول – شروطه</w:t>
      </w:r>
      <w:r>
        <w:rPr>
          <w:rFonts w:ascii="Arial" w:hAnsi="Arial" w:cs="Arial" w:hint="cs"/>
          <w:sz w:val="24"/>
          <w:rtl/>
          <w:lang w:bidi="ar-LB"/>
        </w:rPr>
        <w:t>.</w:t>
      </w:r>
      <w:r>
        <w:rPr>
          <w:rFonts w:ascii="Arial" w:hAnsi="Arial" w:cs="Arial"/>
          <w:sz w:val="24"/>
          <w:rtl/>
          <w:lang w:bidi="ar-LB"/>
        </w:rPr>
        <w:t xml:space="preserve"> </w:t>
      </w:r>
    </w:p>
    <w:p w:rsidR="00875E65" w:rsidRDefault="00875E65" w:rsidP="00875E65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       5-1-6- التكفل بسند السحب: تعريفه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شروطه </w:t>
      </w:r>
      <w:r>
        <w:rPr>
          <w:rFonts w:ascii="Arial" w:hAnsi="Arial" w:cs="Arial"/>
          <w:sz w:val="24"/>
          <w:rtl/>
          <w:lang w:bidi="ar-LB"/>
        </w:rPr>
        <w:t>–</w:t>
      </w:r>
      <w:r>
        <w:rPr>
          <w:rFonts w:ascii="Arial" w:hAnsi="Arial" w:cs="Arial" w:hint="cs"/>
          <w:sz w:val="24"/>
          <w:rtl/>
          <w:lang w:bidi="ar-LB"/>
        </w:rPr>
        <w:t xml:space="preserve"> مفاعيله.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5-2- السند </w:t>
      </w:r>
      <w:r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>
        <w:rPr>
          <w:rFonts w:ascii="Arial" w:hAnsi="Arial" w:cs="Arial"/>
          <w:b/>
          <w:bCs/>
          <w:sz w:val="24"/>
          <w:rtl/>
          <w:lang w:bidi="ar-LB"/>
        </w:rPr>
        <w:t>مر (السند ا</w:t>
      </w:r>
      <w:r>
        <w:rPr>
          <w:rFonts w:ascii="Arial" w:hAnsi="Arial" w:cs="Arial" w:hint="cs"/>
          <w:b/>
          <w:bCs/>
          <w:sz w:val="24"/>
          <w:rtl/>
          <w:lang w:bidi="ar-LB"/>
        </w:rPr>
        <w:t>لإ</w:t>
      </w:r>
      <w:r>
        <w:rPr>
          <w:rFonts w:ascii="Arial" w:hAnsi="Arial" w:cs="Arial"/>
          <w:b/>
          <w:bCs/>
          <w:sz w:val="24"/>
          <w:rtl/>
          <w:lang w:bidi="ar-LB"/>
        </w:rPr>
        <w:t>ذني)</w:t>
      </w:r>
    </w:p>
    <w:p w:rsidR="00875E65" w:rsidRDefault="00875E65" w:rsidP="00875E65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 xml:space="preserve">5-2-1- تعريف السند </w:t>
      </w:r>
      <w:r>
        <w:rPr>
          <w:rFonts w:asciiTheme="minorBidi" w:hAnsiTheme="minorBidi" w:cstheme="minorBidi" w:hint="cs"/>
          <w:sz w:val="24"/>
          <w:rtl/>
          <w:lang w:bidi="ar-LB"/>
        </w:rPr>
        <w:t>لأ</w:t>
      </w:r>
      <w:r>
        <w:rPr>
          <w:rFonts w:asciiTheme="minorBidi" w:hAnsiTheme="minorBidi" w:cstheme="minorBidi"/>
          <w:sz w:val="24"/>
          <w:rtl/>
          <w:lang w:bidi="ar-LB"/>
        </w:rPr>
        <w:t>مر.</w:t>
      </w:r>
    </w:p>
    <w:p w:rsidR="00875E65" w:rsidRDefault="00875E65" w:rsidP="00875E65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5-2-2- شروطه (محتوياته الالزامية).</w:t>
      </w:r>
    </w:p>
    <w:p w:rsidR="00875E65" w:rsidRDefault="00875E65" w:rsidP="00875E65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5-2-3- الفرق بين السند </w:t>
      </w:r>
      <w:r>
        <w:rPr>
          <w:rFonts w:asciiTheme="minorBidi" w:hAnsiTheme="minorBidi" w:cstheme="minorBidi" w:hint="cs"/>
          <w:sz w:val="24"/>
          <w:rtl/>
          <w:lang w:bidi="ar-LB"/>
        </w:rPr>
        <w:t>لأ</w:t>
      </w:r>
      <w:r>
        <w:rPr>
          <w:rFonts w:asciiTheme="minorBidi" w:hAnsiTheme="minorBidi" w:cstheme="minorBidi"/>
          <w:sz w:val="24"/>
          <w:rtl/>
          <w:lang w:bidi="ar-LB"/>
        </w:rPr>
        <w:t>مر وسند السحب.</w:t>
      </w:r>
    </w:p>
    <w:p w:rsidR="00875E65" w:rsidRDefault="00875E65" w:rsidP="00875E65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5-3- الشيك</w:t>
      </w:r>
    </w:p>
    <w:p w:rsidR="00875E65" w:rsidRDefault="00875E65" w:rsidP="00875E65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="Arial" w:hAnsi="Arial" w:cs="Arial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5-3-1- تعريف الشيك.</w:t>
      </w:r>
    </w:p>
    <w:p w:rsidR="00875E65" w:rsidRDefault="00875E65" w:rsidP="00875E65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5-3-2- شروطه (محتوياته الالزامية).</w:t>
      </w:r>
    </w:p>
    <w:p w:rsidR="00875E65" w:rsidRDefault="00875E65" w:rsidP="00875E65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5-3-3- مؤونة الشيك: تعريفها– شروطها – الاعتراض على الدفع– مسؤولية سحب شيك دون مؤونة.</w:t>
      </w:r>
    </w:p>
    <w:p w:rsidR="00875E65" w:rsidRDefault="00875E65" w:rsidP="00875E65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5-3-4- تظهير الشيك: تعريفه – شروطه – أنواعه.</w:t>
      </w:r>
    </w:p>
    <w:p w:rsidR="00875E65" w:rsidRDefault="00875E65" w:rsidP="00875E65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5-3-5- مهلة عرض الشيك.</w:t>
      </w:r>
    </w:p>
    <w:p w:rsidR="00875E65" w:rsidRDefault="00875E65" w:rsidP="00875E65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 الفرق بين الشيك وسند السحب.</w:t>
      </w:r>
    </w:p>
    <w:p w:rsidR="00875E65" w:rsidRDefault="00875E65" w:rsidP="00875E65">
      <w:pPr>
        <w:ind w:left="-43" w:right="-142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5-3-</w:t>
      </w:r>
      <w:r>
        <w:rPr>
          <w:rFonts w:asciiTheme="minorBidi" w:hAnsiTheme="minorBidi" w:cstheme="minorBidi" w:hint="cs"/>
          <w:sz w:val="24"/>
          <w:rtl/>
          <w:lang w:bidi="ar-LB"/>
        </w:rPr>
        <w:t>7</w:t>
      </w:r>
      <w:r>
        <w:rPr>
          <w:rFonts w:asciiTheme="minorBidi" w:hAnsiTheme="minorBidi" w:cstheme="minorBidi"/>
          <w:sz w:val="24"/>
          <w:rtl/>
          <w:lang w:bidi="ar-LB"/>
        </w:rPr>
        <w:t>- الفرق بين الشيك والسند لآمر.</w:t>
      </w:r>
    </w:p>
    <w:p w:rsidR="00875E65" w:rsidRDefault="00875E65" w:rsidP="00875E65">
      <w:pPr>
        <w:ind w:left="-43" w:right="-142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سادساً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عقد البيع التجاري</w:t>
      </w:r>
    </w:p>
    <w:p w:rsidR="00875E65" w:rsidRPr="0029756A" w:rsidRDefault="00875E65" w:rsidP="00875E65">
      <w:pPr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6-1- تعريف عقد البيع التجاري</w:t>
      </w:r>
    </w:p>
    <w:p w:rsidR="00875E65" w:rsidRPr="0029756A" w:rsidRDefault="00875E65" w:rsidP="00875E65">
      <w:pPr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6-2- ميزات عقد البيع التجاري</w:t>
      </w:r>
    </w:p>
    <w:p w:rsidR="00875E65" w:rsidRDefault="00875E65" w:rsidP="00875E65">
      <w:pPr>
        <w:ind w:left="-43" w:right="-142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6-3- موضوع عقد البيع التجاري:</w:t>
      </w:r>
      <w:r>
        <w:rPr>
          <w:rFonts w:ascii="Arial" w:hAnsi="Arial" w:cs="Arial"/>
          <w:sz w:val="24"/>
          <w:rtl/>
          <w:lang w:bidi="ar-LB"/>
        </w:rPr>
        <w:t xml:space="preserve"> المبيع – الثمن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 xml:space="preserve">6-4- موجبات البائع في عقد البيع التجاري: </w:t>
      </w:r>
    </w:p>
    <w:p w:rsidR="00875E65" w:rsidRDefault="00875E65" w:rsidP="00875E65">
      <w:pPr>
        <w:ind w:left="677" w:right="-142" w:firstLine="763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نقل ملكية المبيع – تسليم المبيع – ضمان المبيع من التعرّض – ضمان المبيع من العيوب الخفية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677" w:right="-142" w:hanging="1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>6-5- موجبات المشتري في عقد البيع التجاري:</w:t>
      </w:r>
      <w:r>
        <w:rPr>
          <w:rFonts w:ascii="Arial" w:hAnsi="Arial" w:cs="Arial"/>
          <w:sz w:val="24"/>
          <w:rtl/>
          <w:lang w:bidi="ar-LB"/>
        </w:rPr>
        <w:t xml:space="preserve"> دفع الثمن – إستلام المبيع – تحمّل النفقات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سابعاً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عقد الشركة</w:t>
      </w:r>
    </w:p>
    <w:p w:rsidR="00875E65" w:rsidRPr="0029756A" w:rsidRDefault="00875E65" w:rsidP="00875E65">
      <w:pPr>
        <w:ind w:left="-185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7-1- تعريف عقد الشركة</w:t>
      </w:r>
    </w:p>
    <w:p w:rsidR="00875E65" w:rsidRDefault="00875E65" w:rsidP="00875E65">
      <w:pPr>
        <w:ind w:left="-185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7-</w:t>
      </w: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>
        <w:rPr>
          <w:rFonts w:ascii="Arial" w:hAnsi="Arial" w:cs="Arial"/>
          <w:b/>
          <w:bCs/>
          <w:sz w:val="24"/>
          <w:rtl/>
          <w:lang w:bidi="ar-LB"/>
        </w:rPr>
        <w:t>- حلّ الشركة:</w:t>
      </w:r>
      <w:r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  <w:r>
        <w:rPr>
          <w:rFonts w:ascii="Arial" w:hAnsi="Arial" w:cs="Arial"/>
          <w:sz w:val="24"/>
          <w:rtl/>
          <w:lang w:bidi="ar-LB"/>
        </w:rPr>
        <w:t>– الاسباب العامة لحلّ الشركات</w:t>
      </w:r>
      <w:r>
        <w:rPr>
          <w:rFonts w:ascii="Arial" w:hAnsi="Arial" w:cs="Arial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ثامناً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الاشخاص</w:t>
      </w:r>
    </w:p>
    <w:p w:rsidR="00875E65" w:rsidRDefault="00875E65" w:rsidP="00875E65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8-1- شركة التضامن: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875E65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8-2- شركة التوصية البسيطة</w:t>
      </w:r>
      <w:r w:rsidRPr="0029756A"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875E65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  <w:t>8-3- شركة المحاصّة</w:t>
      </w:r>
      <w:r w:rsidRPr="0029756A"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sz w:val="24"/>
          <w:rtl/>
          <w:lang w:bidi="ar-LB"/>
        </w:rPr>
        <w:t xml:space="preserve"> تعريفها – خصائصها – إدارتها.</w:t>
      </w:r>
    </w:p>
    <w:p w:rsidR="00875E65" w:rsidRDefault="00875E65" w:rsidP="00875E65">
      <w:pPr>
        <w:ind w:left="-43" w:right="-142" w:hanging="11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تاسعاً</w:t>
      </w:r>
      <w:r>
        <w:rPr>
          <w:rFonts w:ascii="Arial" w:hAnsi="Arial" w:cs="Arial"/>
          <w:b/>
          <w:bCs/>
          <w:sz w:val="24"/>
          <w:rtl/>
          <w:lang w:bidi="ar-LB"/>
        </w:rPr>
        <w:t>: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شركات الاموال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9-1- الشركة المُغفلة (المساهمة)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 xml:space="preserve">9-1-1- تعريفها. </w:t>
      </w:r>
    </w:p>
    <w:p w:rsidR="00875E65" w:rsidRDefault="00875E65" w:rsidP="00875E65">
      <w:pPr>
        <w:ind w:left="-43" w:right="-142" w:firstLine="1512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9-1-2- خصائصها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9-1-3- إجراءات تأسيسها.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مجلس الادارة: تعيينه – إجتماعاته – شروط العضوية – إنتهاء العضوية.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  <w:t>9-1-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 أوجه الاختلاف بين كل من الشركة المغفلة وشركة التضامن وشركة التوصية البسيطة.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9-2- الشركة القابضة (هولدنغ):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875E65" w:rsidRDefault="00875E65" w:rsidP="00875E65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9-3- شركة الأوف شور (المحصور نشاطها خارج لبنان):</w:t>
      </w:r>
      <w:r>
        <w:rPr>
          <w:rFonts w:asciiTheme="minorBidi" w:hAnsiTheme="minorBidi" w:cstheme="minorBidi"/>
          <w:sz w:val="24"/>
          <w:rtl/>
          <w:lang w:bidi="ar-LB"/>
        </w:rPr>
        <w:t xml:space="preserve"> تعريفها فقط.</w:t>
      </w:r>
    </w:p>
    <w:p w:rsidR="00875E65" w:rsidRPr="0029756A" w:rsidRDefault="00875E65" w:rsidP="00875E65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9-4- الفرق بين شركات الاشخاص وشركات الاموال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عاشرا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ً: </w:t>
      </w:r>
      <w:r>
        <w:rPr>
          <w:rFonts w:ascii="Arial" w:hAnsi="Arial" w:cs="Arial"/>
          <w:b/>
          <w:bCs/>
          <w:sz w:val="24"/>
          <w:rtl/>
          <w:lang w:bidi="ar-LB"/>
        </w:rPr>
        <w:tab/>
      </w:r>
      <w:r>
        <w:rPr>
          <w:rFonts w:ascii="Arial" w:hAnsi="Arial" w:cs="Arial"/>
          <w:b/>
          <w:bCs/>
          <w:sz w:val="24"/>
          <w:u w:val="single"/>
          <w:rtl/>
          <w:lang w:bidi="ar-LB"/>
        </w:rPr>
        <w:t>الشركة المحدودة المسؤولية</w:t>
      </w:r>
      <w:r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</w:p>
    <w:p w:rsidR="00875E65" w:rsidRDefault="00875E65" w:rsidP="00875E65">
      <w:pPr>
        <w:ind w:left="-43" w:right="-142" w:firstLine="76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10-1- تعريفها – طبيعتها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القانونية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– خصائصها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875E65" w:rsidRPr="004A6F30" w:rsidRDefault="00875E65" w:rsidP="00875E65">
      <w:pPr>
        <w:ind w:left="-43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10-2- إدارتها: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 w:rsidRPr="004A6F30">
        <w:rPr>
          <w:rFonts w:asciiTheme="minorBidi" w:hAnsiTheme="minorBidi" w:cstheme="minorBidi" w:hint="cs"/>
          <w:b/>
          <w:bCs/>
          <w:sz w:val="24"/>
          <w:rtl/>
          <w:lang w:bidi="ar-LB"/>
        </w:rPr>
        <w:t>10</w:t>
      </w:r>
      <w:r w:rsidRPr="0029756A">
        <w:rPr>
          <w:rFonts w:asciiTheme="minorBidi" w:hAnsiTheme="minorBidi" w:cstheme="minorBidi" w:hint="cs"/>
          <w:sz w:val="24"/>
          <w:rtl/>
          <w:lang w:bidi="ar-LB"/>
        </w:rPr>
        <w:t xml:space="preserve">-2-1: </w:t>
      </w:r>
      <w:r w:rsidRPr="0029756A">
        <w:rPr>
          <w:rFonts w:asciiTheme="minorBidi" w:hAnsiTheme="minorBidi" w:cstheme="minorBidi"/>
          <w:sz w:val="24"/>
          <w:rtl/>
          <w:lang w:bidi="ar-LB"/>
        </w:rPr>
        <w:t>المدير أو المديرين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(تعيينه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عزله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سلطته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واجباته).</w:t>
      </w:r>
    </w:p>
    <w:p w:rsidR="00875E65" w:rsidRDefault="00875E65" w:rsidP="00875E65">
      <w:pPr>
        <w:ind w:left="-43" w:right="-142" w:firstLine="2052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10-2-2: </w:t>
      </w:r>
      <w:r>
        <w:rPr>
          <w:rFonts w:asciiTheme="minorBidi" w:hAnsiTheme="minorBidi" w:cstheme="minorBidi"/>
          <w:sz w:val="24"/>
          <w:rtl/>
          <w:lang w:bidi="ar-LB"/>
        </w:rPr>
        <w:t>جمعية الشركاء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العادية وغير العادية (تأليفها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صلاحياتها).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>10-3- أوجه الاختلاف بينها وبين كل من شركة التضامن وشركة التوصية البسيطة والشركة المغفلة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875E65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875E65" w:rsidRDefault="00875E65" w:rsidP="00875E65">
      <w:pPr>
        <w:ind w:left="29" w:right="-142"/>
        <w:jc w:val="center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/>
          <w:sz w:val="24"/>
          <w:rtl/>
          <w:lang w:bidi="ar-LB"/>
        </w:rPr>
        <w:t>*********************************</w:t>
      </w:r>
    </w:p>
    <w:p w:rsidR="00875E65" w:rsidRDefault="00875E65" w:rsidP="00875E65"/>
    <w:p w:rsidR="00AC713B" w:rsidRDefault="00AC713B"/>
    <w:sectPr w:rsidR="00AC713B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AED"/>
    <w:rsid w:val="004617CC"/>
    <w:rsid w:val="00875E65"/>
    <w:rsid w:val="00A61AED"/>
    <w:rsid w:val="00AC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4E479A-2575-4BD0-BD5F-8898AD65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75E65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75E65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875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</cp:revision>
  <dcterms:created xsi:type="dcterms:W3CDTF">2018-09-18T12:10:00Z</dcterms:created>
  <dcterms:modified xsi:type="dcterms:W3CDTF">2019-08-07T08:53:00Z</dcterms:modified>
</cp:coreProperties>
</file>